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情况报告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基本情况介绍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姓名，性别，出生年月，国籍，宗教，学习经历（精确到月，经历连贯），工作经历。（精确到月，经历连贯，没有不写）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研究主要方向及学术成果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学术成果列举简洁明了，（如发表XX篇XX区论文，获得XX件专利）实事求是。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学院评价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及拟参加工作内容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填写重点工作内容，引聘后对学院的发展及意义。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聘任周期及待遇情况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1.聘任周期：(1-3)年聘期。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2.聘期内待遇：采用年薪制，第一聘期年薪为XX万元；科研启动经费X万元。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注：新聘外籍岗位薪酬建议标准参照低档开始，通过第一个聘期考核后进行适当调整。（年薪参照下表）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165090" cy="2665730"/>
            <wp:effectExtent l="0" t="0" r="1270" b="1270"/>
            <wp:docPr id="1" name="图片 1" descr="境外教师启动金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境外教师启动金标准"/>
                    <pic:cNvPicPr>
                      <a:picLocks noChangeAspect="1"/>
                    </pic:cNvPicPr>
                  </pic:nvPicPr>
                  <pic:blipFill>
                    <a:blip r:embed="rId4"/>
                    <a:srcRect t="643" r="2024" b="19940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53AAF"/>
    <w:multiLevelType w:val="singleLevel"/>
    <w:tmpl w:val="B5253A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zVkZDFlMDk2NDA1NDI0ODlmZjEyNmE5NDZiNmIifQ=="/>
  </w:docVars>
  <w:rsids>
    <w:rsidRoot w:val="00000000"/>
    <w:rsid w:val="212871F6"/>
    <w:rsid w:val="29F6365D"/>
    <w:rsid w:val="7D9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XINCHEN</dc:creator>
  <cp:lastModifiedBy>o_O昕晨</cp:lastModifiedBy>
  <dcterms:modified xsi:type="dcterms:W3CDTF">2023-11-03T03:19:05Z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2D5B18AB4A2C442B9BC2892072539C79_12</vt:lpwstr>
  </property>
</Properties>
</file>